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E04A" w14:textId="77777777" w:rsidR="00BD754C" w:rsidRDefault="00567CE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ПУБЛИЧНАЯ ОФЕРТА </w:t>
      </w:r>
      <w:r>
        <w:rPr>
          <w:rFonts w:ascii="Times New Roman" w:hAnsi="Times New Roman" w:cs="Times New Roman"/>
          <w:b/>
          <w:sz w:val="20"/>
          <w:szCs w:val="20"/>
        </w:rPr>
        <w:br/>
        <w:t>на оказание услуг хостинга и регистрации доменных имен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30433F44" w14:textId="18861A4C" w:rsidR="00BD754C" w:rsidRDefault="00567CE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«Доверенная сеть», именуемое в дальнейшем «Исполнитель», предлагает любому физическому или юридическому лицу, в дальнейшем именуемому «Заказчик», услуги хостинга и сопутствующие им услуги, а также информационно-техническое обслуживание по установке, тестированию и сопровождению необходимого программного обеспечения, поддерживающих информационный продукт Заказчика в сети Интернет (далее - Услуги) на условиях настоящего договора. </w:t>
      </w:r>
    </w:p>
    <w:p w14:paraId="1EDED904" w14:textId="6A12B9D6" w:rsidR="00BD754C" w:rsidRDefault="00567CE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438 Гражданского Кодекса Российской Федерации (ГК РФ), безусловным принятием (акцептом) условий настоящего Договора считается осуществление Заказчиком следующих действий: регистрации в системе учета Исполнителя по адресу </w:t>
      </w:r>
      <w:hyperlink r:id="rId7" w:history="1">
        <w:r>
          <w:rPr>
            <w:rStyle w:val="af"/>
            <w:rFonts w:ascii="Times New Roman" w:hAnsi="Times New Roman" w:cs="Times New Roman"/>
            <w:sz w:val="20"/>
            <w:szCs w:val="20"/>
          </w:rPr>
          <w:t>https://</w:t>
        </w:r>
        <w:r w:rsidR="00B54855">
          <w:rPr>
            <w:rStyle w:val="af"/>
            <w:rFonts w:ascii="Times New Roman" w:hAnsi="Times New Roman" w:cs="Times New Roman"/>
            <w:sz w:val="20"/>
            <w:szCs w:val="20"/>
          </w:rPr>
          <w:t>trustednetwork.ru</w:t>
        </w:r>
      </w:hyperlink>
      <w:r>
        <w:rPr>
          <w:rFonts w:ascii="Times New Roman" w:hAnsi="Times New Roman" w:cs="Times New Roman"/>
          <w:sz w:val="20"/>
          <w:szCs w:val="20"/>
        </w:rPr>
        <w:t>, и/или оплаты Заказчиком счета за услуги Исполнителя.</w:t>
      </w:r>
    </w:p>
    <w:p w14:paraId="6638229A" w14:textId="77777777" w:rsidR="00BD754C" w:rsidRDefault="00567CEF">
      <w:pPr>
        <w:pStyle w:val="ac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129457F9" w14:textId="77777777" w:rsidR="00BD754C" w:rsidRDefault="00567CEF">
      <w:pPr>
        <w:pStyle w:val="ac"/>
        <w:numPr>
          <w:ilvl w:val="1"/>
          <w:numId w:val="1"/>
        </w:numPr>
        <w:spacing w:line="240" w:lineRule="auto"/>
        <w:ind w:left="567" w:hanging="5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оказывать Заказчику услуги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условий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предусмотренных настоящим Договором и приложениями к нему опубликованных на сайте Исполнителя, а Заказчик обязуется принять Услуги и оплатить их.</w:t>
      </w:r>
    </w:p>
    <w:p w14:paraId="5FFF9FC1" w14:textId="48315F34" w:rsidR="00BD754C" w:rsidRDefault="00567CEF">
      <w:pPr>
        <w:pStyle w:val="ac"/>
        <w:numPr>
          <w:ilvl w:val="1"/>
          <w:numId w:val="1"/>
        </w:numPr>
        <w:spacing w:line="240" w:lineRule="auto"/>
        <w:ind w:left="567" w:hanging="5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Вид и стоимость услуг определяются на основании тарифов, размещенных на сайте Исполнителя и Заказов, направляемых Заказчиком Исполнителю через сайт Исполнителя или через систему учета на 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sz w:val="20"/>
          <w:szCs w:val="20"/>
        </w:rPr>
        <w:t xml:space="preserve">-сервере </w:t>
      </w:r>
      <w:r w:rsidRPr="00B54855">
        <w:rPr>
          <w:rFonts w:ascii="Times New Roman" w:hAnsi="Times New Roman" w:cs="Times New Roman"/>
          <w:sz w:val="20"/>
          <w:szCs w:val="20"/>
        </w:rPr>
        <w:t xml:space="preserve">Исполнителя </w:t>
      </w:r>
      <w:hyperlink r:id="rId8" w:history="1">
        <w:r w:rsidRPr="00B5485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B54855">
          <w:rPr>
            <w:rStyle w:val="af"/>
            <w:rFonts w:ascii="Times New Roman" w:hAnsi="Times New Roman" w:cs="Times New Roman"/>
            <w:sz w:val="20"/>
            <w:szCs w:val="20"/>
          </w:rPr>
          <w:t>://</w:t>
        </w:r>
        <w:r w:rsidR="00B54855" w:rsidRPr="00B54855">
          <w:rPr>
            <w:rStyle w:val="af"/>
            <w:rFonts w:ascii="Times New Roman" w:hAnsi="Times New Roman" w:cs="Times New Roman"/>
            <w:sz w:val="20"/>
            <w:szCs w:val="20"/>
          </w:rPr>
          <w:t>trustednetwork.ru</w:t>
        </w:r>
      </w:hyperlink>
      <w:r w:rsidRPr="00B54855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 предоставления Услуг Исполнителем Заказчику определяется оплаченным Заказчиком периодом.</w:t>
      </w:r>
    </w:p>
    <w:p w14:paraId="6CA0A712" w14:textId="77777777" w:rsidR="00BD754C" w:rsidRDefault="00567CEF">
      <w:pPr>
        <w:pStyle w:val="ac"/>
        <w:numPr>
          <w:ilvl w:val="1"/>
          <w:numId w:val="1"/>
        </w:numPr>
        <w:spacing w:line="240" w:lineRule="auto"/>
        <w:ind w:left="567" w:hanging="5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течении срока действия Договора, состав и стоимость Услуг могут быть изменены на основании запроса Заказчика к Исполнителю. </w:t>
      </w:r>
    </w:p>
    <w:p w14:paraId="6A365652" w14:textId="77777777" w:rsidR="00BD754C" w:rsidRDefault="00567CEF">
      <w:pPr>
        <w:pStyle w:val="ac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обязанности Заказчика</w:t>
      </w:r>
    </w:p>
    <w:p w14:paraId="419A8080" w14:textId="77777777" w:rsidR="00BD754C" w:rsidRDefault="00567CEF">
      <w:pPr>
        <w:pStyle w:val="ac"/>
        <w:numPr>
          <w:ilvl w:val="1"/>
          <w:numId w:val="1"/>
        </w:numPr>
        <w:spacing w:line="240" w:lineRule="auto"/>
        <w:ind w:left="426" w:hanging="42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5F4079E0" w14:textId="04033959" w:rsidR="00BD754C" w:rsidRPr="00B54855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Выполнять настоящие Условия и следить за изменениями и дополнениями в них, а также соблюдать Правила пользования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услугами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опубликованные на </w:t>
      </w:r>
      <w:r w:rsidRPr="00B54855">
        <w:rPr>
          <w:rFonts w:ascii="Times New Roman" w:hAnsi="Times New Roman" w:cs="Times New Roman"/>
          <w:sz w:val="20"/>
          <w:szCs w:val="20"/>
        </w:rPr>
        <w:t xml:space="preserve">сайте Исполнителя </w:t>
      </w:r>
      <w:hyperlink r:id="rId9" w:history="1">
        <w:r w:rsidRPr="00B5485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B54855">
          <w:rPr>
            <w:rStyle w:val="af"/>
            <w:rFonts w:ascii="Times New Roman" w:hAnsi="Times New Roman" w:cs="Times New Roman"/>
            <w:sz w:val="20"/>
            <w:szCs w:val="20"/>
          </w:rPr>
          <w:t>://</w:t>
        </w:r>
        <w:r w:rsidR="00B54855">
          <w:rPr>
            <w:rStyle w:val="af"/>
            <w:rFonts w:ascii="Times New Roman" w:hAnsi="Times New Roman" w:cs="Times New Roman"/>
            <w:sz w:val="20"/>
            <w:szCs w:val="20"/>
          </w:rPr>
          <w:t>trustednetwork.ru</w:t>
        </w:r>
      </w:hyperlink>
      <w:r w:rsidRPr="00B54855">
        <w:rPr>
          <w:rFonts w:ascii="Times New Roman" w:hAnsi="Times New Roman" w:cs="Times New Roman"/>
          <w:sz w:val="20"/>
          <w:szCs w:val="20"/>
        </w:rPr>
        <w:t>.</w:t>
      </w:r>
    </w:p>
    <w:p w14:paraId="47907C3D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регистрации в учетной системе Исполнителя, предоставлять правдивую, точную и полную информацию о себе по всем вопросам, запрашиваемым при регистрации и поддерживать эту информацию в актуальном состоянии.</w:t>
      </w:r>
    </w:p>
    <w:p w14:paraId="0CFAFF4A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Следить за изменением стоимости Услуг, публикуемых на сайте Исполнителя. В случае несогласии с изменением стоимости Услуг, в срок до введения их в действие сообщить в письменном виде Исполнителю о своем несогласии с новой стоимостью Услуг.</w:t>
      </w:r>
    </w:p>
    <w:p w14:paraId="1420662B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Своевременно и в полном объеме оплачивать Услуги.</w:t>
      </w:r>
    </w:p>
    <w:p w14:paraId="39FC4082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Использовать Услуги и размещать информацию в рамках использования Услуг только в соответствии с требованиями действующего законодательства и настоящих Условий, в том числе не размещать на технических ресурсах Исполнителя программное обеспечение и информацию, запрещенные к хранению, использованию и/или распространению или ограниченные в хранении, использовании и/или распространении согласно законодательству РФ, другому национальному и международному законодательству.</w:t>
      </w:r>
    </w:p>
    <w:p w14:paraId="1D43A09B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наносить ущерб программной оболочке, техническим и программным средствам, на ресурсах и сервисах Исполнителя.</w:t>
      </w:r>
    </w:p>
    <w:p w14:paraId="46752AEE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авторские и иные права на предоставляемые Исполнителем и/или третьими лицами программное обеспечение, информацию и документацию. Самостоятельно нести ответственность за нарушение любых авторских/патентных и прочих прав, а также своевременно отвечать на перенаправленные Исполнителем жалобы о нарушении соответствующих прав, возместить Исполнителю убытки в случае попыток привлечения или привлечения третьими лицами Исполнителя к ответственности за нарушение Заказчиком вышеуказанных прав.</w:t>
      </w:r>
    </w:p>
    <w:p w14:paraId="17FCD763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Самостоятельно следить за наличием резервной копии своих данных с периодичностью, позволяющей максимально избежать потери информации в случаях перебоев в оказании Услуг, вызванных аварией и иными, не зависящими от Исполнителя причинами.</w:t>
      </w:r>
    </w:p>
    <w:p w14:paraId="59DFAC28" w14:textId="77777777" w:rsidR="00BD754C" w:rsidRDefault="00567CEF">
      <w:pPr>
        <w:pStyle w:val="ac"/>
        <w:numPr>
          <w:ilvl w:val="2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самостоятельно определяет объем предоставляемых ему Услуг путем выбора, на сайте и в системе учета Исполнителя, а также самостоятельно определяет срок предоставления и пользования Услугой оплачивая выбранный период.</w:t>
      </w:r>
    </w:p>
    <w:p w14:paraId="74DC6766" w14:textId="77777777" w:rsidR="00BD754C" w:rsidRDefault="00567CE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Права и обязанности Исполнителя</w:t>
      </w:r>
    </w:p>
    <w:p w14:paraId="4677B156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 Исполнитель обязуется:</w:t>
      </w:r>
    </w:p>
    <w:p w14:paraId="78DAFEB0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 Обеспечивать предоставление Услуг в соответствии с условиями настоящего Договора.</w:t>
      </w:r>
    </w:p>
    <w:p w14:paraId="0469ACF6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 Предоставлять Заказчику Услуги круглосуточно без перерывов, за исключением следующих случаев: перерывы в предоставлении Услуг обусловлены действиями или бездействием третьих лиц и/или неработоспособностью транспортно-информационных каналов, находящихся за пределами собственных ресурсов Исполнителя, а также необходимым ремонтом и/или заменой оборудования и программного обеспечения Исполнителя, а также в случае аварий и форс-мажорных обстоятельств.</w:t>
      </w:r>
    </w:p>
    <w:p w14:paraId="651D1921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 Вести учет предоплаты и потребления Услуг Заказчиком в системе учета услуг Исполнителя.</w:t>
      </w:r>
    </w:p>
    <w:p w14:paraId="2859F6EF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 Публиковать на сайте Исполнителя изменения и дополнения в настоящих Условиях, Услугах и иных документах, относящихся к оказанию Услуг, в срок не позднее 5 календарных дней до даты введения их в действия.</w:t>
      </w:r>
    </w:p>
    <w:p w14:paraId="1E62F08A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3.1.5 Соблюдать конфиденциальность учетных данных Клиента. Исполнитель имеет доступ к информации Заказчика в целях технического обеспечения Услуг, а также имеет право на доступ к такой информации в случаях получения претензий от третьих лиц, касающихся противозаконных и/или вредоносных, а также иных действий Заказчика, наносящих вред Исполнителю и/или третьим лицам. Исполнитель вправе сообщить вышеуказанные данные только компетентным государственным органам в случаях, предусмотренных действующим законодательством РФ, другому национальному и международному законодательству.</w:t>
      </w:r>
    </w:p>
    <w:p w14:paraId="54B29D12" w14:textId="77777777" w:rsidR="00BD754C" w:rsidRDefault="00567C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 Исполнитель имеет право:</w:t>
      </w:r>
    </w:p>
    <w:p w14:paraId="6340AB8E" w14:textId="77777777" w:rsidR="00BD754C" w:rsidRDefault="00567CE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 Приостанавливать оказание Услуг в следующих случаях: </w:t>
      </w:r>
    </w:p>
    <w:p w14:paraId="430255A1" w14:textId="77777777" w:rsidR="00BD754C" w:rsidRDefault="00567C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если, по обоснованному мнению, Исполнителя использование Заказчиком Услуг может нанести ущерб Исполнителю и/или вызвать сбой технических и программных средств Исполнителя и третьих лиц;</w:t>
      </w:r>
      <w:r>
        <w:rPr>
          <w:rFonts w:ascii="Times New Roman" w:hAnsi="Times New Roman" w:cs="Times New Roman"/>
          <w:sz w:val="20"/>
          <w:szCs w:val="20"/>
        </w:rPr>
        <w:br/>
        <w:t>- при нарушении Заказчиком условий Договора и/или приложений к нему.</w:t>
      </w:r>
      <w:r>
        <w:rPr>
          <w:rFonts w:ascii="Times New Roman" w:hAnsi="Times New Roman" w:cs="Times New Roman"/>
          <w:sz w:val="20"/>
          <w:szCs w:val="20"/>
        </w:rPr>
        <w:br/>
        <w:t>- в иных случаях, предусмотренных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  <w:br/>
        <w:t>- при отсутствии своевременной оплаты за Услуги.</w:t>
      </w:r>
    </w:p>
    <w:p w14:paraId="4B9BE2AB" w14:textId="77777777" w:rsidR="00BD754C" w:rsidRDefault="00567CEF">
      <w:pPr>
        <w:pStyle w:val="ac"/>
        <w:numPr>
          <w:ilvl w:val="0"/>
          <w:numId w:val="2"/>
        </w:numPr>
        <w:spacing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Стоимость услуг и порядок расчетов</w:t>
      </w:r>
    </w:p>
    <w:p w14:paraId="3653AA84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Стоимость услуг определяется на основании заказов Исполнителя, размещенных на сайте Исполнителя, и/или путем переговоров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основе индивидуальных технических параметрах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необходимых Заказчику. Оплата за услуги, предоставляемые Заказчику, осуществляется на основании счета, который Заказчик самостоятельно формирует в системе учета Исполнителя или на основании Заказов, сформированных Заказчиком. Уведомление о необходимости оплаты отправляется Исполнителем в адрес Заказчика по электронной почте, на указанный в системе учета Исполнителя, основной контактный адрес Заказчика, за 14 дней до необходимой даты оплаты.</w:t>
      </w:r>
    </w:p>
    <w:p w14:paraId="42C14F1D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Услуги оплачиваются Заказчиком на условиях предоплаты, при этом способ предоплаты определяется Заказчиком самостоятельно из списка доступных в системе учета Исполнителя. Платежное поручение должно исходить от Заказчика и содержать информацию о номере счета и/или ФИО плательщика, и/или юридическое наименование Заказчика для идентификации платежа в системе учета Исполнителя. В случае отсутствия данных для идентификации платежа Заказчика, Исполнитель вправе не зачислять средства и приостановить оказание Услуг. </w:t>
      </w:r>
    </w:p>
    <w:p w14:paraId="0D04D81E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 (комиссия банка или платежной системы) Заказчика возникающие по перечислению средств возлагаются на Заказчика.</w:t>
      </w:r>
    </w:p>
    <w:p w14:paraId="0DE39C71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оплаты счета считается подтвержденным: </w:t>
      </w:r>
    </w:p>
    <w:p w14:paraId="6FF54E99" w14:textId="77777777" w:rsidR="00BD754C" w:rsidRDefault="00567CEF">
      <w:pPr>
        <w:pStyle w:val="ac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через банк - после поступления сведений из банка о зачислении денежных средств на счет Исполнителя,</w:t>
      </w:r>
    </w:p>
    <w:p w14:paraId="30D54296" w14:textId="77777777" w:rsidR="00BD754C" w:rsidRDefault="00567CEF">
      <w:pPr>
        <w:pStyle w:val="ac"/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при оплате другими способами </w:t>
      </w:r>
      <w:r>
        <w:rPr>
          <w:rFonts w:ascii="Times New Roman" w:hAnsi="Times New Roman" w:cs="Times New Roman"/>
          <w:sz w:val="20"/>
          <w:szCs w:val="20"/>
        </w:rPr>
        <w:noBreakHyphen/>
        <w:t xml:space="preserve"> после поступления сведений от выбранной платежной системы о зачислении средств.</w:t>
      </w:r>
    </w:p>
    <w:p w14:paraId="006849D7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оказания услуг Исполнитель направляет Заказчику акт оказания услуг на контактный адрес электронной почты, указанный в системе учета Исполнителя или Заказчик самостоятельно скачивает акт оказания услуг, соответствующий оплаченному счету в системе учета Исполнителя. В случае несогласия с полученным актом Заказчик предоставляет Исполнителю мотивированный отказ в письменной форме, в течении 5 рабочих дней. Если в установленный срок Заказчик не предоставил мотивированный отказ, услуги по указанному акту считаются оказанными в полном объеме и согласованными. Оригинал акта оказания услуг отправляется Заказчику только по запросу.</w:t>
      </w:r>
    </w:p>
    <w:p w14:paraId="3BE56C50" w14:textId="77777777" w:rsidR="00BD754C" w:rsidRDefault="00567CEF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6B78FD2C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со ст.44 Федерального Закона «О связи», Исполнитель имеет право приостановить доступ к Услугам в случае нарушения Заказчиком условий настоящего Договора, а также действующего законодательства РФ. В этом случае Исполнитель направляет Заказчику уведомление на адрес электронной почты, указанный Заказчиком в учетной системе Исполнителя.</w:t>
      </w:r>
    </w:p>
    <w:p w14:paraId="1B956D7C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Заказчик не устранил нарушение, вызвавшее приостановление Услуг в течении 10 (десяти) дней, Исполнитель вправе расторгнуть настоящий Договор с Заказчиком в одностороннем порядке без каких-либо возмещений последнему.</w:t>
      </w:r>
    </w:p>
    <w:p w14:paraId="4E95E21F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соглашается освобождать Исполнителя от ответственности по искам третьих лиц, подписавших договоры с Заказчиком на оказание услуг, которые частично или полностью оказываются Заказчиком с помощью Услуг Исполнителя.</w:t>
      </w:r>
    </w:p>
    <w:p w14:paraId="6710A251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неполученную прибыль и/или упущенную выгоду, а также за любые косвенные убытки, понесенные Заказчиком в период использования или не использования услуг Исполнителя.</w:t>
      </w:r>
    </w:p>
    <w:p w14:paraId="042FDC37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Иная ответственность сторон, не предусмотренная настоящим Договором и Приложениями, применяется в размере и порядке, установленном действующим законодательством РФ.</w:t>
      </w:r>
    </w:p>
    <w:p w14:paraId="3B1FD4D7" w14:textId="77777777" w:rsidR="00BD754C" w:rsidRDefault="00567CEF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его расторжения</w:t>
      </w:r>
    </w:p>
    <w:p w14:paraId="4F35120C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заключен на неограниченный срок.</w:t>
      </w:r>
    </w:p>
    <w:p w14:paraId="42023D50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вступает в силу с момента поступления на счет Исполнителя первого платежа от Заказчика.</w:t>
      </w:r>
    </w:p>
    <w:p w14:paraId="6AF6EF91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может быть расторгнут:</w:t>
      </w:r>
    </w:p>
    <w:p w14:paraId="1E516EC9" w14:textId="77777777" w:rsidR="00BD754C" w:rsidRDefault="00567CEF">
      <w:pPr>
        <w:pStyle w:val="ac"/>
        <w:numPr>
          <w:ilvl w:val="2"/>
          <w:numId w:val="2"/>
        </w:num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нарушении одной из сторон Условий настоящего Договора или приложений к нему </w:t>
      </w:r>
      <w:r>
        <w:rPr>
          <w:rFonts w:ascii="Times New Roman" w:hAnsi="Times New Roman" w:cs="Times New Roman"/>
          <w:sz w:val="20"/>
          <w:szCs w:val="20"/>
        </w:rPr>
        <w:noBreakHyphen/>
        <w:t xml:space="preserve"> одна из сторон имеет право на одностороннее расторжение Договора, о чем письменно или электронным письмом уведомить вторую Сторону, нарушившую условия Договора.</w:t>
      </w:r>
    </w:p>
    <w:p w14:paraId="3513D815" w14:textId="77777777" w:rsidR="00BD754C" w:rsidRDefault="00567CEF">
      <w:pPr>
        <w:pStyle w:val="ac"/>
        <w:numPr>
          <w:ilvl w:val="2"/>
          <w:numId w:val="2"/>
        </w:numPr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инициативе Заказчика, по истечении оплаченного периода путем отказа от предоплаты услуг за следующий период или на основании уведомления письменного или электронного письма на адрес Исполнителя.</w:t>
      </w:r>
    </w:p>
    <w:p w14:paraId="555566E8" w14:textId="77777777" w:rsidR="00BD754C" w:rsidRDefault="00BD754C">
      <w:pPr>
        <w:pStyle w:val="ac"/>
        <w:spacing w:line="240" w:lineRule="auto"/>
        <w:ind w:left="851"/>
        <w:rPr>
          <w:rFonts w:ascii="Times New Roman" w:hAnsi="Times New Roman" w:cs="Times New Roman"/>
          <w:sz w:val="20"/>
          <w:szCs w:val="20"/>
        </w:rPr>
      </w:pPr>
    </w:p>
    <w:p w14:paraId="4859C4D9" w14:textId="77777777" w:rsidR="00BD754C" w:rsidRDefault="00567CEF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рассмотрения претензий и споров</w:t>
      </w:r>
    </w:p>
    <w:p w14:paraId="36E18842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Претензии Заказчика по предоставляемым Услугам принимаются и рассматриваются Исполнителем только в письменном виде и в порядке, предусмотренном действующим законодательством о связи.</w:t>
      </w:r>
    </w:p>
    <w:p w14:paraId="05351423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решения технических вопросов при определении вины Заказчика в результате его неправомерных действий при пользовании сетью Интернет, Исполнитель вправе самостоятельно привлекать компетентные организации в качестве экспертов. В случае установления вины Исполнителя, последний обязан возместить затраты на проведение экспертизы.</w:t>
      </w:r>
    </w:p>
    <w:p w14:paraId="6052331E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всем вопросам, неурегулированным в настоящем Договоре, стороны руководствуются действующим законодательством.</w:t>
      </w:r>
    </w:p>
    <w:p w14:paraId="4C7FECC6" w14:textId="77777777" w:rsidR="00BD754C" w:rsidRDefault="00567CEF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14:paraId="62AB50D4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 w:hanging="28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 не несут ответственности за неисполнение (ненадлежащее исполнение) своих обязательств, если неисполнение (ненадлежащее исполнение) было вызвано обстоятельствами непреодолимой силы (форс-мажорными обстоятельствами). </w:t>
      </w:r>
    </w:p>
    <w:p w14:paraId="6148BA3E" w14:textId="77777777" w:rsidR="00BD754C" w:rsidRDefault="00567CEF">
      <w:p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Форс-мажорными обстоятельствами стороны договорились считать: стихийные бедствия, природные и промышленные катастрофы, военные действия, гражданские беспорядки, забастовки, принятие органами государственной власти или органами местного самоуправления законов и подзаконных актов, препятствующих исполнению Договора, террористические акты, </w:t>
      </w:r>
      <w:proofErr w:type="spellStart"/>
      <w:r>
        <w:rPr>
          <w:rFonts w:ascii="Times New Roman" w:hAnsi="Times New Roman" w:cs="Times New Roman"/>
          <w:sz w:val="20"/>
          <w:szCs w:val="20"/>
        </w:rPr>
        <w:t>ddos</w:t>
      </w:r>
      <w:proofErr w:type="spellEnd"/>
      <w:r>
        <w:rPr>
          <w:rFonts w:ascii="Times New Roman" w:hAnsi="Times New Roman" w:cs="Times New Roman"/>
          <w:sz w:val="20"/>
          <w:szCs w:val="20"/>
        </w:rPr>
        <w:t>-атаки на информационные ресурсы Заказчика и третьих лиц, размещенные у Исполнителя, а также на информационные ресурсы Исполнителя, и/или оборудование Исполнителя, и/или сеть Исполнителя, иные обстоятельства непреодолимой силы.</w:t>
      </w:r>
    </w:p>
    <w:p w14:paraId="3E1DC593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наступлении обстоятельств непреодолимой силы сторона, исполнению обязательств которой препятствуют соответствующие обстоятельства, уведомляет другую сторону в течение трёх рабочих дней с момента возникновения таких обстоятельств. Невыполнение указанной обязанности по извещению лишает сторону права ссылаться на форс-мажор.</w:t>
      </w:r>
    </w:p>
    <w:p w14:paraId="17316535" w14:textId="77777777" w:rsidR="00BD754C" w:rsidRDefault="00567CEF">
      <w:pPr>
        <w:pStyle w:val="ac"/>
        <w:numPr>
          <w:ilvl w:val="1"/>
          <w:numId w:val="2"/>
        </w:numPr>
        <w:spacing w:line="240" w:lineRule="auto"/>
        <w:ind w:left="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исполнения обязательств соразмерно переносится на срок действия обстоятельств непреодолимой силы и их последствий, если иное не будет предусмотрено дополнительным соглашением сторон.</w:t>
      </w:r>
    </w:p>
    <w:p w14:paraId="5D045CB2" w14:textId="77777777" w:rsidR="00BD754C" w:rsidRDefault="00BD754C">
      <w:pPr>
        <w:pStyle w:val="ac"/>
        <w:spacing w:line="240" w:lineRule="auto"/>
        <w:ind w:left="1428"/>
        <w:rPr>
          <w:rFonts w:ascii="Times New Roman" w:hAnsi="Times New Roman" w:cs="Times New Roman"/>
          <w:sz w:val="20"/>
          <w:szCs w:val="20"/>
        </w:rPr>
      </w:pPr>
    </w:p>
    <w:p w14:paraId="0B650C95" w14:textId="77777777" w:rsidR="00BD754C" w:rsidRDefault="00567CEF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Исполнителя</w:t>
      </w:r>
    </w:p>
    <w:tbl>
      <w:tblPr>
        <w:tblW w:w="492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</w:tblGrid>
      <w:tr w:rsidR="00BD754C" w14:paraId="2A17231D" w14:textId="77777777">
        <w:trPr>
          <w:trHeight w:val="353"/>
        </w:trPr>
        <w:tc>
          <w:tcPr>
            <w:tcW w:w="4923" w:type="dxa"/>
            <w:shd w:val="clear" w:color="auto" w:fill="auto"/>
          </w:tcPr>
          <w:p w14:paraId="3EA06388" w14:textId="77777777" w:rsidR="00BD754C" w:rsidRDefault="00567CE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BD754C" w14:paraId="3694F56D" w14:textId="77777777">
        <w:trPr>
          <w:trHeight w:val="353"/>
        </w:trPr>
        <w:tc>
          <w:tcPr>
            <w:tcW w:w="4923" w:type="dxa"/>
            <w:shd w:val="clear" w:color="auto" w:fill="auto"/>
          </w:tcPr>
          <w:p w14:paraId="54AAC6AE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 "ДОВЕРЕННАЯ СЕТЬ"</w:t>
            </w:r>
          </w:p>
        </w:tc>
      </w:tr>
      <w:tr w:rsidR="00BD754C" w14:paraId="66F1BC98" w14:textId="77777777">
        <w:trPr>
          <w:trHeight w:val="353"/>
        </w:trPr>
        <w:tc>
          <w:tcPr>
            <w:tcW w:w="4923" w:type="dxa"/>
            <w:shd w:val="clear" w:color="auto" w:fill="auto"/>
          </w:tcPr>
          <w:p w14:paraId="0B9825E0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ИНН/КПП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7708288220/770801001</w:t>
            </w:r>
          </w:p>
        </w:tc>
      </w:tr>
      <w:tr w:rsidR="00BD754C" w14:paraId="51458132" w14:textId="77777777">
        <w:trPr>
          <w:trHeight w:val="353"/>
        </w:trPr>
        <w:tc>
          <w:tcPr>
            <w:tcW w:w="4923" w:type="dxa"/>
            <w:shd w:val="clear" w:color="auto" w:fill="auto"/>
          </w:tcPr>
          <w:p w14:paraId="62DCF23A" w14:textId="20E36F95" w:rsidR="00BD754C" w:rsidRPr="008D2A0B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Юр.адрес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:101000, г. Москва, пер. Уланский, д. </w:t>
            </w:r>
            <w:r w:rsidR="000113B5" w:rsidRPr="000113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стр. </w:t>
            </w:r>
            <w:r w:rsidR="000113B5" w:rsidRPr="000113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113B5">
              <w:rPr>
                <w:rFonts w:ascii="Times New Roman" w:eastAsia="Times New Roman" w:hAnsi="Times New Roman" w:cs="Times New Roman"/>
                <w:sz w:val="20"/>
                <w:szCs w:val="20"/>
              </w:rPr>
              <w:t>этаж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оф. </w:t>
            </w:r>
            <w:r w:rsidR="000113B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0113B5" w:rsidRPr="000113B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D2A0B">
              <w:rPr>
                <w:rFonts w:ascii="Times New Roman" w:eastAsia="Times New Roman" w:hAnsi="Times New Roman" w:cs="Times New Roman"/>
                <w:sz w:val="20"/>
                <w:szCs w:val="20"/>
              </w:rPr>
              <w:t>А6К</w:t>
            </w:r>
          </w:p>
        </w:tc>
      </w:tr>
      <w:tr w:rsidR="00BD754C" w14:paraId="58A032E2" w14:textId="77777777">
        <w:trPr>
          <w:trHeight w:val="353"/>
        </w:trPr>
        <w:tc>
          <w:tcPr>
            <w:tcW w:w="4923" w:type="dxa"/>
            <w:shd w:val="clear" w:color="auto" w:fill="auto"/>
          </w:tcPr>
          <w:p w14:paraId="727A4B1B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101000, г. Москва, пер. Уланский, д. 13, стр. 4, пом. 1, оф. 3</w:t>
            </w:r>
          </w:p>
        </w:tc>
      </w:tr>
      <w:tr w:rsidR="00BD754C" w14:paraId="14BF584F" w14:textId="77777777">
        <w:trPr>
          <w:cantSplit/>
          <w:trHeight w:val="353"/>
        </w:trPr>
        <w:tc>
          <w:tcPr>
            <w:tcW w:w="4923" w:type="dxa"/>
            <w:shd w:val="clear" w:color="auto" w:fill="auto"/>
          </w:tcPr>
          <w:p w14:paraId="14CCED7C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Банковские реквизиты:</w:t>
            </w:r>
          </w:p>
        </w:tc>
      </w:tr>
      <w:tr w:rsidR="00BD754C" w14:paraId="503D2C88" w14:textId="77777777">
        <w:trPr>
          <w:cantSplit/>
          <w:trHeight w:val="353"/>
        </w:trPr>
        <w:tc>
          <w:tcPr>
            <w:tcW w:w="4923" w:type="dxa"/>
            <w:shd w:val="clear" w:color="auto" w:fill="auto"/>
          </w:tcPr>
          <w:p w14:paraId="0BAB9343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р/с 40702810401960000223</w:t>
            </w:r>
          </w:p>
        </w:tc>
      </w:tr>
      <w:tr w:rsidR="00BD754C" w14:paraId="65485CB5" w14:textId="77777777">
        <w:trPr>
          <w:cantSplit/>
          <w:trHeight w:val="353"/>
        </w:trPr>
        <w:tc>
          <w:tcPr>
            <w:tcW w:w="4923" w:type="dxa"/>
            <w:shd w:val="clear" w:color="auto" w:fill="auto"/>
          </w:tcPr>
          <w:p w14:paraId="55E24A47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 «АЛЬФА-БАНК» г. Москва</w:t>
            </w:r>
          </w:p>
        </w:tc>
      </w:tr>
      <w:tr w:rsidR="00BD754C" w14:paraId="01661B56" w14:textId="77777777">
        <w:trPr>
          <w:cantSplit/>
          <w:trHeight w:val="353"/>
        </w:trPr>
        <w:tc>
          <w:tcPr>
            <w:tcW w:w="4923" w:type="dxa"/>
            <w:shd w:val="clear" w:color="auto" w:fill="auto"/>
          </w:tcPr>
          <w:p w14:paraId="24198092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 30101810200000000593</w:t>
            </w:r>
          </w:p>
        </w:tc>
      </w:tr>
      <w:tr w:rsidR="00BD754C" w14:paraId="61A3C090" w14:textId="77777777">
        <w:trPr>
          <w:cantSplit/>
          <w:trHeight w:val="353"/>
        </w:trPr>
        <w:tc>
          <w:tcPr>
            <w:tcW w:w="4923" w:type="dxa"/>
            <w:shd w:val="clear" w:color="auto" w:fill="auto"/>
            <w:vAlign w:val="bottom"/>
          </w:tcPr>
          <w:p w14:paraId="453371DB" w14:textId="77777777" w:rsidR="00BD754C" w:rsidRDefault="00567C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 044525593</w:t>
            </w:r>
          </w:p>
        </w:tc>
      </w:tr>
      <w:tr w:rsidR="00BD754C" w14:paraId="66508541" w14:textId="77777777">
        <w:trPr>
          <w:trHeight w:val="353"/>
        </w:trPr>
        <w:tc>
          <w:tcPr>
            <w:tcW w:w="4923" w:type="dxa"/>
            <w:shd w:val="clear" w:color="auto" w:fill="auto"/>
            <w:vAlign w:val="bottom"/>
          </w:tcPr>
          <w:p w14:paraId="621F5018" w14:textId="77777777" w:rsidR="00BD754C" w:rsidRDefault="00567CE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+7-495-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22-55-729</w:t>
            </w:r>
          </w:p>
        </w:tc>
      </w:tr>
      <w:tr w:rsidR="00BD754C" w:rsidRPr="00B54855" w14:paraId="51068637" w14:textId="77777777">
        <w:trPr>
          <w:trHeight w:val="353"/>
        </w:trPr>
        <w:tc>
          <w:tcPr>
            <w:tcW w:w="4923" w:type="dxa"/>
            <w:shd w:val="clear" w:color="auto" w:fill="auto"/>
            <w:vAlign w:val="bottom"/>
          </w:tcPr>
          <w:p w14:paraId="3A14F4F7" w14:textId="5CD39C8E" w:rsidR="00BD754C" w:rsidRPr="000113B5" w:rsidRDefault="00567CEF">
            <w:pPr>
              <w:pStyle w:val="DefinitionTerm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>: support@</w:t>
            </w:r>
            <w:r w:rsidR="00B54855">
              <w:rPr>
                <w:sz w:val="20"/>
                <w:szCs w:val="20"/>
                <w:lang w:val="en-US"/>
              </w:rPr>
              <w:t>trustednetwork.ru</w:t>
            </w:r>
          </w:p>
        </w:tc>
      </w:tr>
    </w:tbl>
    <w:p w14:paraId="0257C7B2" w14:textId="77777777" w:rsidR="00BD754C" w:rsidRDefault="00BD754C">
      <w:pPr>
        <w:pStyle w:val="ac"/>
        <w:spacing w:line="240" w:lineRule="auto"/>
        <w:ind w:left="1068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D7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B2C6" w14:textId="77777777" w:rsidR="00E33D99" w:rsidRDefault="00E33D99">
      <w:pPr>
        <w:spacing w:after="0" w:line="240" w:lineRule="auto"/>
      </w:pPr>
      <w:r>
        <w:separator/>
      </w:r>
    </w:p>
  </w:endnote>
  <w:endnote w:type="continuationSeparator" w:id="0">
    <w:p w14:paraId="4739DC83" w14:textId="77777777" w:rsidR="00E33D99" w:rsidRDefault="00E3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0D33" w14:textId="77777777" w:rsidR="00E33D99" w:rsidRDefault="00E33D99">
      <w:pPr>
        <w:spacing w:after="0" w:line="240" w:lineRule="auto"/>
      </w:pPr>
      <w:r>
        <w:separator/>
      </w:r>
    </w:p>
  </w:footnote>
  <w:footnote w:type="continuationSeparator" w:id="0">
    <w:p w14:paraId="683988A3" w14:textId="77777777" w:rsidR="00E33D99" w:rsidRDefault="00E33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2855"/>
    <w:multiLevelType w:val="multilevel"/>
    <w:tmpl w:val="E8384F4A"/>
    <w:lvl w:ilvl="0">
      <w:start w:val="1"/>
      <w:numFmt w:val="decimal"/>
      <w:lvlText w:val="%1."/>
      <w:lvlJc w:val="left"/>
      <w:pPr>
        <w:ind w:left="1068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1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" w:hanging="1437"/>
      </w:pPr>
      <w:rPr>
        <w:rFonts w:hint="default"/>
      </w:rPr>
    </w:lvl>
  </w:abstractNum>
  <w:abstractNum w:abstractNumId="1" w15:restartNumberingAfterBreak="0">
    <w:nsid w:val="143864A0"/>
    <w:multiLevelType w:val="hybridMultilevel"/>
    <w:tmpl w:val="34285B6A"/>
    <w:lvl w:ilvl="0" w:tplc="4DFA015A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1506CA7A">
      <w:start w:val="1"/>
      <w:numFmt w:val="lowerLetter"/>
      <w:lvlText w:val="%2."/>
      <w:lvlJc w:val="left"/>
      <w:pPr>
        <w:ind w:left="1440" w:hanging="357"/>
      </w:pPr>
    </w:lvl>
    <w:lvl w:ilvl="2" w:tplc="40521002">
      <w:start w:val="1"/>
      <w:numFmt w:val="lowerRoman"/>
      <w:lvlText w:val="%3."/>
      <w:lvlJc w:val="right"/>
      <w:pPr>
        <w:ind w:left="2160" w:hanging="177"/>
      </w:pPr>
    </w:lvl>
    <w:lvl w:ilvl="3" w:tplc="98488C24">
      <w:start w:val="1"/>
      <w:numFmt w:val="decimal"/>
      <w:lvlText w:val="%4."/>
      <w:lvlJc w:val="left"/>
      <w:pPr>
        <w:ind w:left="2880" w:hanging="357"/>
      </w:pPr>
    </w:lvl>
    <w:lvl w:ilvl="4" w:tplc="BA7EF3A8">
      <w:start w:val="1"/>
      <w:numFmt w:val="lowerLetter"/>
      <w:lvlText w:val="%5."/>
      <w:lvlJc w:val="left"/>
      <w:pPr>
        <w:ind w:left="3600" w:hanging="357"/>
      </w:pPr>
    </w:lvl>
    <w:lvl w:ilvl="5" w:tplc="327C37F2">
      <w:start w:val="1"/>
      <w:numFmt w:val="lowerRoman"/>
      <w:lvlText w:val="%6."/>
      <w:lvlJc w:val="right"/>
      <w:pPr>
        <w:ind w:left="4320" w:hanging="177"/>
      </w:pPr>
    </w:lvl>
    <w:lvl w:ilvl="6" w:tplc="C6A68BEA">
      <w:start w:val="1"/>
      <w:numFmt w:val="decimal"/>
      <w:lvlText w:val="%7."/>
      <w:lvlJc w:val="left"/>
      <w:pPr>
        <w:ind w:left="5040" w:hanging="357"/>
      </w:pPr>
    </w:lvl>
    <w:lvl w:ilvl="7" w:tplc="3A4A8DD2">
      <w:start w:val="1"/>
      <w:numFmt w:val="lowerLetter"/>
      <w:lvlText w:val="%8."/>
      <w:lvlJc w:val="left"/>
      <w:pPr>
        <w:ind w:left="5760" w:hanging="357"/>
      </w:pPr>
    </w:lvl>
    <w:lvl w:ilvl="8" w:tplc="2D0A3192">
      <w:start w:val="1"/>
      <w:numFmt w:val="lowerRoman"/>
      <w:lvlText w:val="%9."/>
      <w:lvlJc w:val="right"/>
      <w:pPr>
        <w:ind w:left="6480" w:hanging="177"/>
      </w:pPr>
    </w:lvl>
  </w:abstractNum>
  <w:abstractNum w:abstractNumId="2" w15:restartNumberingAfterBreak="0">
    <w:nsid w:val="2BBA2D5A"/>
    <w:multiLevelType w:val="multilevel"/>
    <w:tmpl w:val="19BA74E0"/>
    <w:lvl w:ilvl="0">
      <w:start w:val="4"/>
      <w:numFmt w:val="decimal"/>
      <w:lvlText w:val="%1."/>
      <w:lvlJc w:val="left"/>
      <w:pPr>
        <w:ind w:left="1428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1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8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8" w:hanging="1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437"/>
      </w:pPr>
      <w:rPr>
        <w:rFonts w:hint="default"/>
      </w:rPr>
    </w:lvl>
  </w:abstractNum>
  <w:num w:numId="1" w16cid:durableId="1952738770">
    <w:abstractNumId w:val="0"/>
  </w:num>
  <w:num w:numId="2" w16cid:durableId="895747138">
    <w:abstractNumId w:val="2"/>
  </w:num>
  <w:num w:numId="3" w16cid:durableId="198674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54C"/>
    <w:rsid w:val="000113B5"/>
    <w:rsid w:val="00567CEF"/>
    <w:rsid w:val="008D2A0B"/>
    <w:rsid w:val="00B54855"/>
    <w:rsid w:val="00BD754C"/>
    <w:rsid w:val="00E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A22E"/>
  <w15:docId w15:val="{2014A638-1BCF-4D01-BEB7-7998C6A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8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DefinitionTerm">
    <w:name w:val="Definition Term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foxcloud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foxclou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foxcloud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2022-09-19T06:45:00Z</dcterms:created>
  <dcterms:modified xsi:type="dcterms:W3CDTF">2024-12-06T12:07:00Z</dcterms:modified>
</cp:coreProperties>
</file>